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51" w:rsidRDefault="00FE5151">
      <w:pPr>
        <w:rPr>
          <w:noProof/>
          <w:lang w:eastAsia="hu-HU"/>
        </w:rPr>
      </w:pPr>
    </w:p>
    <w:p w:rsidR="0099339C" w:rsidRDefault="0099339C">
      <w:r>
        <w:rPr>
          <w:noProof/>
          <w:lang w:eastAsia="hu-HU"/>
        </w:rPr>
        <w:drawing>
          <wp:inline distT="0" distB="0" distL="0" distR="0">
            <wp:extent cx="5760720" cy="5376672"/>
            <wp:effectExtent l="19050" t="0" r="0" b="0"/>
            <wp:docPr id="4" name="Kép 4" descr="http://blogol.hu/pikz/torisekk/hg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ol.hu/pikz/torisekk/hg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76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3C6" w:rsidRDefault="003F73C6">
      <w:r>
        <w:t>A harcokban a plebejusok szerepe egyre nőtt, mert ők adták a nehézfegyverzetű gyalogságot</w:t>
      </w:r>
      <w:r w:rsidR="00A01912">
        <w:t xml:space="preserve">. </w:t>
      </w:r>
    </w:p>
    <w:p w:rsidR="0099339C" w:rsidRDefault="0099339C">
      <w:r>
        <w:t>A plebejusok létrehoztak egy külön ple</w:t>
      </w:r>
      <w:r w:rsidR="003F73C6">
        <w:t>bejus tisztséget, a néptribunus</w:t>
      </w:r>
      <w:r>
        <w:t>t</w:t>
      </w:r>
      <w:r w:rsidR="003F73C6">
        <w:t xml:space="preserve"> (Kr. e. 494). A néptribunusok támogatására a plebejusok saját népgyűlést alakítottak, ahová lakóhely szerinti egységenként küldték el képviselőiket. A jogegyenlőség útján fontos lépést jelentett a törvények írásba foglalása, a XII táblás törvények megalkotása</w:t>
      </w:r>
      <w:r w:rsidR="00A01912">
        <w:t>. Ezek már jórész nem tettek különbséget patrícius és plebejus között. A származás helyett a vagyoni különbség számított a büntetések kiszabásánál. A törvények szigorúan védték a magántulajdont.</w:t>
      </w:r>
    </w:p>
    <w:sectPr w:rsidR="0099339C" w:rsidSect="00FE5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339C"/>
    <w:rsid w:val="003F73C6"/>
    <w:rsid w:val="0099339C"/>
    <w:rsid w:val="00A01912"/>
    <w:rsid w:val="00FE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15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93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3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Balázs</dc:creator>
  <cp:keywords/>
  <dc:description/>
  <cp:lastModifiedBy>Balázs</cp:lastModifiedBy>
  <cp:revision>1</cp:revision>
  <dcterms:created xsi:type="dcterms:W3CDTF">2011-05-17T19:16:00Z</dcterms:created>
  <dcterms:modified xsi:type="dcterms:W3CDTF">2011-05-17T19:40:00Z</dcterms:modified>
</cp:coreProperties>
</file>